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10" w:rsidRDefault="00714810" w:rsidP="00714810">
      <w:pPr>
        <w:spacing w:before="0" w:after="0"/>
        <w:jc w:val="center"/>
        <w:rPr>
          <w:rFonts w:cstheme="minorHAnsi"/>
          <w:w w:val="100"/>
        </w:rPr>
      </w:pPr>
      <w:r>
        <w:rPr>
          <w:rFonts w:cstheme="minorHAnsi"/>
          <w:w w:val="100"/>
        </w:rPr>
        <w:t>NB11-2101</w:t>
      </w:r>
      <w:bookmarkStart w:id="0" w:name="_GoBack"/>
      <w:bookmarkEnd w:id="0"/>
    </w:p>
    <w:p w:rsidR="001C246D" w:rsidRPr="00365F8C" w:rsidRDefault="001C246D" w:rsidP="00365F8C">
      <w:pPr>
        <w:spacing w:before="0" w:after="0"/>
        <w:rPr>
          <w:rFonts w:cstheme="minorHAnsi"/>
          <w:w w:val="100"/>
        </w:rPr>
      </w:pPr>
      <w:r w:rsidRPr="00365F8C">
        <w:rPr>
          <w:rFonts w:cstheme="minorHAnsi"/>
          <w:w w:val="100"/>
        </w:rPr>
        <w:t>SUPPLEMENT 7</w:t>
      </w:r>
    </w:p>
    <w:p w:rsidR="001C246D" w:rsidRPr="00365F8C" w:rsidRDefault="001C246D" w:rsidP="00365F8C">
      <w:pPr>
        <w:spacing w:before="0" w:after="0"/>
        <w:rPr>
          <w:rFonts w:cstheme="minorHAnsi"/>
          <w:w w:val="100"/>
        </w:rPr>
      </w:pPr>
      <w:r w:rsidRPr="00365F8C">
        <w:rPr>
          <w:rFonts w:cstheme="minorHAnsi"/>
          <w:w w:val="100"/>
        </w:rPr>
        <w:t xml:space="preserve">INSPECTION </w:t>
      </w:r>
      <w:r w:rsidR="00865727" w:rsidRPr="00365F8C">
        <w:rPr>
          <w:rFonts w:cstheme="minorHAnsi"/>
          <w:w w:val="100"/>
        </w:rPr>
        <w:t>OF CONTAINERS</w:t>
      </w:r>
      <w:r w:rsidRPr="00365F8C">
        <w:rPr>
          <w:rFonts w:cstheme="minorHAnsi"/>
          <w:w w:val="100"/>
        </w:rPr>
        <w:t xml:space="preserve"> IN LIQUEFIED PETROLEUM</w:t>
      </w:r>
      <w:r w:rsidR="00BF13AE">
        <w:rPr>
          <w:rFonts w:cstheme="minorHAnsi"/>
          <w:w w:val="100"/>
        </w:rPr>
        <w:t xml:space="preserve"> </w:t>
      </w:r>
      <w:r w:rsidRPr="00365F8C">
        <w:rPr>
          <w:rFonts w:cstheme="minorHAnsi"/>
          <w:w w:val="100"/>
        </w:rPr>
        <w:t>GAS (LPG) SERVICE</w:t>
      </w:r>
    </w:p>
    <w:p w:rsidR="001C246D" w:rsidRPr="00365F8C" w:rsidRDefault="001C246D" w:rsidP="00365F8C">
      <w:pPr>
        <w:spacing w:before="0" w:after="0"/>
        <w:rPr>
          <w:rFonts w:cstheme="minorHAnsi"/>
          <w:w w:val="100"/>
        </w:rPr>
      </w:pPr>
      <w:r w:rsidRPr="00365F8C">
        <w:rPr>
          <w:rFonts w:cstheme="minorHAnsi"/>
          <w:w w:val="100"/>
        </w:rPr>
        <w:t>S7.1 SCOPE</w:t>
      </w:r>
    </w:p>
    <w:p w:rsidR="001C246D" w:rsidRPr="00365F8C" w:rsidRDefault="001C246D" w:rsidP="00365F8C">
      <w:pPr>
        <w:spacing w:before="0" w:after="0"/>
        <w:rPr>
          <w:rFonts w:cstheme="minorHAnsi"/>
          <w:w w:val="100"/>
        </w:rPr>
      </w:pPr>
      <w:r w:rsidRPr="00365F8C">
        <w:rPr>
          <w:rFonts w:cstheme="minorHAnsi"/>
          <w:w w:val="100"/>
        </w:rPr>
        <w:t xml:space="preserve"> </w:t>
      </w:r>
      <w:r w:rsidR="00865727">
        <w:rPr>
          <w:rFonts w:cstheme="minorHAnsi"/>
          <w:w w:val="100"/>
        </w:rPr>
        <w:t>C</w:t>
      </w:r>
      <w:r w:rsidR="0086178A">
        <w:rPr>
          <w:rFonts w:cstheme="minorHAnsi"/>
          <w:w w:val="100"/>
        </w:rPr>
        <w:t>ontainers</w:t>
      </w:r>
      <w:r w:rsidRPr="00365F8C">
        <w:rPr>
          <w:rFonts w:cstheme="minorHAnsi"/>
          <w:w w:val="100"/>
        </w:rPr>
        <w:t xml:space="preserve"> designed for storing LPG can be stationary or can be mounted on skids. LPG is generally</w:t>
      </w:r>
      <w:r w:rsidR="001C45C1" w:rsidRPr="00365F8C">
        <w:rPr>
          <w:rFonts w:cstheme="minorHAnsi"/>
          <w:w w:val="100"/>
        </w:rPr>
        <w:t xml:space="preserve"> </w:t>
      </w:r>
      <w:r w:rsidRPr="00365F8C">
        <w:rPr>
          <w:rFonts w:cstheme="minorHAnsi"/>
          <w:w w:val="100"/>
        </w:rPr>
        <w:t xml:space="preserve">considered to be non-corrosive to the interior of the </w:t>
      </w:r>
      <w:r w:rsidR="0086178A">
        <w:rPr>
          <w:rFonts w:cstheme="minorHAnsi"/>
          <w:w w:val="100"/>
        </w:rPr>
        <w:t>container</w:t>
      </w:r>
      <w:r w:rsidRPr="00365F8C">
        <w:rPr>
          <w:rFonts w:cstheme="minorHAnsi"/>
          <w:w w:val="100"/>
        </w:rPr>
        <w:t>. NBIC Part 2, Supplement 7 is provided</w:t>
      </w:r>
      <w:r w:rsidR="001C45C1" w:rsidRPr="00365F8C">
        <w:rPr>
          <w:rFonts w:cstheme="minorHAnsi"/>
          <w:w w:val="100"/>
        </w:rPr>
        <w:t xml:space="preserve"> </w:t>
      </w:r>
      <w:r w:rsidRPr="00365F8C">
        <w:rPr>
          <w:rFonts w:cstheme="minorHAnsi"/>
          <w:w w:val="100"/>
        </w:rPr>
        <w:t xml:space="preserve">for guidance of a general nature for the owner, user, </w:t>
      </w:r>
      <w:r w:rsidR="00724EF7" w:rsidRPr="00365F8C">
        <w:rPr>
          <w:rFonts w:cstheme="minorHAnsi"/>
          <w:w w:val="100"/>
        </w:rPr>
        <w:t xml:space="preserve">commercial refurbisher </w:t>
      </w:r>
      <w:r w:rsidRPr="00365F8C">
        <w:rPr>
          <w:rFonts w:cstheme="minorHAnsi"/>
          <w:w w:val="100"/>
        </w:rPr>
        <w:t>or jurisdictional authority. There may be occasions</w:t>
      </w:r>
      <w:r w:rsidR="001C45C1" w:rsidRPr="00365F8C">
        <w:rPr>
          <w:rFonts w:cstheme="minorHAnsi"/>
          <w:w w:val="100"/>
        </w:rPr>
        <w:t xml:space="preserve"> </w:t>
      </w:r>
      <w:r w:rsidRPr="00365F8C">
        <w:rPr>
          <w:rFonts w:cstheme="minorHAnsi"/>
          <w:w w:val="100"/>
        </w:rPr>
        <w:t>where more detailed procedures will be required such as changing from one service</w:t>
      </w:r>
      <w:r w:rsidR="00E16D39">
        <w:rPr>
          <w:rFonts w:cstheme="minorHAnsi"/>
          <w:w w:val="100"/>
        </w:rPr>
        <w:t xml:space="preserve"> to another (e</w:t>
      </w:r>
      <w:r w:rsidRPr="00365F8C">
        <w:rPr>
          <w:rFonts w:cstheme="minorHAnsi"/>
          <w:w w:val="100"/>
        </w:rPr>
        <w:t>.</w:t>
      </w:r>
      <w:r w:rsidR="00E16D39">
        <w:rPr>
          <w:rFonts w:cstheme="minorHAnsi"/>
          <w:w w:val="100"/>
        </w:rPr>
        <w:t>g</w:t>
      </w:r>
      <w:r w:rsidRPr="00365F8C">
        <w:rPr>
          <w:rFonts w:cstheme="minorHAnsi"/>
          <w:w w:val="100"/>
        </w:rPr>
        <w:t>.,</w:t>
      </w:r>
      <w:r w:rsidR="001C45C1" w:rsidRPr="00365F8C">
        <w:rPr>
          <w:rFonts w:cstheme="minorHAnsi"/>
          <w:w w:val="100"/>
        </w:rPr>
        <w:t xml:space="preserve"> </w:t>
      </w:r>
      <w:r w:rsidRPr="00365F8C">
        <w:rPr>
          <w:rFonts w:cstheme="minorHAnsi"/>
          <w:w w:val="100"/>
        </w:rPr>
        <w:t>anhydrous ammonia to LPG</w:t>
      </w:r>
      <w:r w:rsidR="00A45C9A" w:rsidRPr="00365F8C">
        <w:rPr>
          <w:rFonts w:cstheme="minorHAnsi"/>
          <w:w w:val="100"/>
        </w:rPr>
        <w:t>;</w:t>
      </w:r>
      <w:r w:rsidR="00F313BD" w:rsidRPr="00365F8C">
        <w:rPr>
          <w:rFonts w:cstheme="minorHAnsi"/>
          <w:w w:val="100"/>
        </w:rPr>
        <w:t xml:space="preserve"> </w:t>
      </w:r>
      <w:r w:rsidR="000E328B" w:rsidRPr="00365F8C">
        <w:rPr>
          <w:rFonts w:cstheme="minorHAnsi"/>
          <w:w w:val="100"/>
        </w:rPr>
        <w:t xml:space="preserve">aboveground to underground; or </w:t>
      </w:r>
      <w:r w:rsidR="0086178A">
        <w:rPr>
          <w:rFonts w:cstheme="minorHAnsi"/>
          <w:w w:val="100"/>
        </w:rPr>
        <w:t>containers</w:t>
      </w:r>
      <w:r w:rsidR="000E328B" w:rsidRPr="00365F8C">
        <w:rPr>
          <w:rFonts w:cstheme="minorHAnsi"/>
          <w:w w:val="100"/>
        </w:rPr>
        <w:t xml:space="preserve"> that are commercially refurbished</w:t>
      </w:r>
      <w:r w:rsidR="00865727">
        <w:rPr>
          <w:rFonts w:cstheme="minorHAnsi"/>
          <w:w w:val="100"/>
        </w:rPr>
        <w:t>)</w:t>
      </w:r>
      <w:r w:rsidRPr="00365F8C">
        <w:rPr>
          <w:rFonts w:cstheme="minorHAnsi"/>
          <w:w w:val="100"/>
        </w:rPr>
        <w:t>.</w:t>
      </w:r>
    </w:p>
    <w:p w:rsidR="00865727" w:rsidRDefault="001C246D" w:rsidP="00365F8C">
      <w:pPr>
        <w:spacing w:before="0" w:after="0"/>
        <w:rPr>
          <w:rFonts w:cstheme="minorHAnsi"/>
          <w:w w:val="100"/>
        </w:rPr>
      </w:pPr>
      <w:r w:rsidRPr="00365F8C">
        <w:rPr>
          <w:rFonts w:cstheme="minorHAnsi"/>
          <w:w w:val="100"/>
        </w:rPr>
        <w:t xml:space="preserve">The application of this Supplement to underground </w:t>
      </w:r>
      <w:r w:rsidR="0086178A">
        <w:rPr>
          <w:rFonts w:cstheme="minorHAnsi"/>
          <w:w w:val="100"/>
        </w:rPr>
        <w:t>containers</w:t>
      </w:r>
      <w:r w:rsidRPr="00365F8C">
        <w:rPr>
          <w:rFonts w:cstheme="minorHAnsi"/>
          <w:w w:val="100"/>
        </w:rPr>
        <w:t xml:space="preserve"> will only be necessary when evidence of</w:t>
      </w:r>
      <w:r w:rsidR="001C45C1" w:rsidRPr="00365F8C">
        <w:rPr>
          <w:rFonts w:cstheme="minorHAnsi"/>
          <w:w w:val="100"/>
        </w:rPr>
        <w:t xml:space="preserve"> </w:t>
      </w:r>
      <w:r w:rsidRPr="00365F8C">
        <w:rPr>
          <w:rFonts w:cstheme="minorHAnsi"/>
          <w:w w:val="100"/>
        </w:rPr>
        <w:t xml:space="preserve">structural damage to the </w:t>
      </w:r>
      <w:r w:rsidR="0086178A">
        <w:rPr>
          <w:rFonts w:cstheme="minorHAnsi"/>
          <w:w w:val="100"/>
        </w:rPr>
        <w:t>container</w:t>
      </w:r>
      <w:r w:rsidRPr="00365F8C">
        <w:rPr>
          <w:rFonts w:cstheme="minorHAnsi"/>
          <w:w w:val="100"/>
        </w:rPr>
        <w:t xml:space="preserve"> has been observed, leakage has been determined, or the </w:t>
      </w:r>
      <w:r w:rsidR="0086178A">
        <w:rPr>
          <w:rFonts w:cstheme="minorHAnsi"/>
          <w:w w:val="100"/>
        </w:rPr>
        <w:t>container</w:t>
      </w:r>
      <w:r w:rsidRPr="00365F8C">
        <w:rPr>
          <w:rFonts w:cstheme="minorHAnsi"/>
          <w:w w:val="100"/>
        </w:rPr>
        <w:t xml:space="preserve"> has been</w:t>
      </w:r>
      <w:r w:rsidR="001C45C1" w:rsidRPr="00365F8C">
        <w:rPr>
          <w:rFonts w:cstheme="minorHAnsi"/>
          <w:w w:val="100"/>
        </w:rPr>
        <w:t xml:space="preserve"> </w:t>
      </w:r>
      <w:r w:rsidRPr="00365F8C">
        <w:rPr>
          <w:rFonts w:cstheme="minorHAnsi"/>
          <w:w w:val="100"/>
        </w:rPr>
        <w:t>dug up, and is to be reinstalled.</w:t>
      </w:r>
      <w:r w:rsidR="005F098A" w:rsidRPr="00365F8C">
        <w:rPr>
          <w:rFonts w:cstheme="minorHAnsi"/>
          <w:w w:val="100"/>
        </w:rPr>
        <w:t xml:space="preserve"> </w:t>
      </w:r>
      <w:r w:rsidRPr="00365F8C">
        <w:rPr>
          <w:rFonts w:cstheme="minorHAnsi"/>
          <w:w w:val="100"/>
        </w:rPr>
        <w:t xml:space="preserve">Special consideration will be given to </w:t>
      </w:r>
      <w:r w:rsidR="0086178A">
        <w:rPr>
          <w:rFonts w:cstheme="minorHAnsi"/>
          <w:w w:val="100"/>
        </w:rPr>
        <w:t>containers</w:t>
      </w:r>
      <w:r w:rsidRPr="00365F8C">
        <w:rPr>
          <w:rFonts w:cstheme="minorHAnsi"/>
          <w:w w:val="100"/>
        </w:rPr>
        <w:t xml:space="preserve"> that are commercially refurbished </w:t>
      </w:r>
      <w:r w:rsidR="00865727">
        <w:rPr>
          <w:rFonts w:cstheme="minorHAnsi"/>
          <w:w w:val="100"/>
        </w:rPr>
        <w:t>(</w:t>
      </w:r>
      <w:r w:rsidRPr="00365F8C">
        <w:rPr>
          <w:rFonts w:cstheme="minorHAnsi"/>
          <w:w w:val="100"/>
        </w:rPr>
        <w:t xml:space="preserve">see </w:t>
      </w:r>
      <w:r w:rsidR="00865727">
        <w:rPr>
          <w:rFonts w:cstheme="minorHAnsi"/>
          <w:w w:val="100"/>
        </w:rPr>
        <w:t>NBIC Part 2, Supplement 7.10).</w:t>
      </w:r>
    </w:p>
    <w:p w:rsidR="00865727" w:rsidRDefault="00865727" w:rsidP="00365F8C">
      <w:pPr>
        <w:spacing w:before="0" w:after="0"/>
        <w:rPr>
          <w:rFonts w:cstheme="minorHAnsi"/>
          <w:w w:val="100"/>
        </w:rPr>
      </w:pPr>
    </w:p>
    <w:p w:rsidR="001C246D" w:rsidRPr="00365F8C" w:rsidRDefault="001C246D" w:rsidP="00365F8C">
      <w:pPr>
        <w:spacing w:before="0" w:after="0"/>
        <w:rPr>
          <w:rFonts w:cstheme="minorHAnsi"/>
          <w:w w:val="100"/>
        </w:rPr>
      </w:pPr>
      <w:r w:rsidRPr="00365F8C">
        <w:rPr>
          <w:rFonts w:cstheme="minorHAnsi"/>
          <w:w w:val="100"/>
        </w:rPr>
        <w:t>S7.2 PRE-INSPECTION ACTIVITIES</w:t>
      </w:r>
    </w:p>
    <w:p w:rsidR="001C246D" w:rsidRPr="00365F8C" w:rsidRDefault="001C246D" w:rsidP="00365F8C">
      <w:pPr>
        <w:spacing w:before="0" w:after="0"/>
        <w:rPr>
          <w:rFonts w:cstheme="minorHAnsi"/>
          <w:w w:val="100"/>
        </w:rPr>
      </w:pPr>
      <w:r w:rsidRPr="00365F8C">
        <w:rPr>
          <w:rFonts w:cstheme="minorHAnsi"/>
          <w:w w:val="100"/>
        </w:rPr>
        <w:t xml:space="preserve">A review of the known history of the </w:t>
      </w:r>
      <w:r w:rsidR="0086178A">
        <w:rPr>
          <w:rFonts w:cstheme="minorHAnsi"/>
          <w:w w:val="100"/>
        </w:rPr>
        <w:t>container</w:t>
      </w:r>
      <w:r w:rsidRPr="00365F8C">
        <w:rPr>
          <w:rFonts w:cstheme="minorHAnsi"/>
          <w:w w:val="100"/>
        </w:rPr>
        <w:t xml:space="preserve"> </w:t>
      </w:r>
      <w:r w:rsidR="00F313BD" w:rsidRPr="00365F8C">
        <w:rPr>
          <w:rFonts w:cstheme="minorHAnsi"/>
          <w:w w:val="100"/>
        </w:rPr>
        <w:t>shall</w:t>
      </w:r>
      <w:r w:rsidRPr="00365F8C">
        <w:rPr>
          <w:rFonts w:cstheme="minorHAnsi"/>
          <w:w w:val="100"/>
        </w:rPr>
        <w:t xml:space="preserve"> be performed. This </w:t>
      </w:r>
      <w:r w:rsidR="000744B5" w:rsidRPr="00365F8C">
        <w:rPr>
          <w:rFonts w:cstheme="minorHAnsi"/>
          <w:w w:val="100"/>
        </w:rPr>
        <w:t>shall</w:t>
      </w:r>
      <w:r w:rsidRPr="00365F8C">
        <w:rPr>
          <w:rFonts w:cstheme="minorHAnsi"/>
          <w:w w:val="100"/>
        </w:rPr>
        <w:t xml:space="preserve"> include a review</w:t>
      </w:r>
      <w:r w:rsidR="001C45C1" w:rsidRPr="00365F8C">
        <w:rPr>
          <w:rFonts w:cstheme="minorHAnsi"/>
          <w:w w:val="100"/>
        </w:rPr>
        <w:t xml:space="preserve"> </w:t>
      </w:r>
      <w:r w:rsidRPr="00365F8C">
        <w:rPr>
          <w:rFonts w:cstheme="minorHAnsi"/>
          <w:w w:val="100"/>
        </w:rPr>
        <w:t>of information, such as:</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Operating conditions;</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 xml:space="preserve">Historical contents of the </w:t>
      </w:r>
      <w:r w:rsidR="0086178A">
        <w:rPr>
          <w:rFonts w:cstheme="minorHAnsi"/>
          <w:w w:val="100"/>
        </w:rPr>
        <w:t>container</w:t>
      </w:r>
      <w:r w:rsidRPr="00365F8C">
        <w:rPr>
          <w:rFonts w:cstheme="minorHAnsi"/>
          <w:w w:val="100"/>
        </w:rPr>
        <w:t>;</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Results of any previous inspection;</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Current jurisdictional inspection certificate, if required;</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ASME Code symbol stamping or mark of code of construction, if required; and</w:t>
      </w:r>
    </w:p>
    <w:p w:rsidR="001C246D" w:rsidRPr="00365F8C" w:rsidRDefault="001C246D" w:rsidP="00365F8C">
      <w:pPr>
        <w:pStyle w:val="ListParagraph"/>
        <w:numPr>
          <w:ilvl w:val="0"/>
          <w:numId w:val="9"/>
        </w:numPr>
        <w:spacing w:before="0" w:after="0"/>
        <w:ind w:left="720" w:hanging="270"/>
        <w:rPr>
          <w:rFonts w:cstheme="minorHAnsi"/>
          <w:w w:val="100"/>
        </w:rPr>
      </w:pPr>
      <w:r w:rsidRPr="00365F8C">
        <w:rPr>
          <w:rFonts w:cstheme="minorHAnsi"/>
          <w:w w:val="100"/>
        </w:rPr>
        <w:t>National Board and/or jurisdictional registration number, if required.</w:t>
      </w:r>
    </w:p>
    <w:p w:rsidR="001C246D" w:rsidRPr="00365F8C" w:rsidRDefault="001C246D" w:rsidP="00365F8C">
      <w:pPr>
        <w:spacing w:before="0" w:after="0"/>
        <w:rPr>
          <w:rFonts w:cstheme="minorHAnsi"/>
          <w:w w:val="100"/>
        </w:rPr>
      </w:pPr>
      <w:r w:rsidRPr="00365F8C">
        <w:rPr>
          <w:rFonts w:cstheme="minorHAnsi"/>
          <w:w w:val="100"/>
        </w:rPr>
        <w:t xml:space="preserve">The </w:t>
      </w:r>
      <w:r w:rsidR="0086178A">
        <w:rPr>
          <w:rFonts w:cstheme="minorHAnsi"/>
          <w:w w:val="100"/>
        </w:rPr>
        <w:t>container</w:t>
      </w:r>
      <w:r w:rsidRPr="00365F8C">
        <w:rPr>
          <w:rFonts w:cstheme="minorHAnsi"/>
          <w:w w:val="100"/>
        </w:rPr>
        <w:t xml:space="preserve"> </w:t>
      </w:r>
      <w:r w:rsidR="000744B5" w:rsidRPr="00365F8C">
        <w:rPr>
          <w:rFonts w:cstheme="minorHAnsi"/>
          <w:w w:val="100"/>
        </w:rPr>
        <w:t>shall</w:t>
      </w:r>
      <w:r w:rsidRPr="00365F8C">
        <w:rPr>
          <w:rFonts w:cstheme="minorHAnsi"/>
          <w:w w:val="100"/>
        </w:rPr>
        <w:t xml:space="preserve"> be sufficiently cleaned to allow for visual inspection.</w:t>
      </w:r>
      <w:r w:rsidR="000623CF" w:rsidRPr="00365F8C">
        <w:rPr>
          <w:rFonts w:cstheme="minorHAnsi"/>
          <w:w w:val="100"/>
        </w:rPr>
        <w:t xml:space="preserve"> Except for commercially refurbished </w:t>
      </w:r>
      <w:r w:rsidR="0086178A">
        <w:rPr>
          <w:rFonts w:cstheme="minorHAnsi"/>
          <w:w w:val="100"/>
        </w:rPr>
        <w:t>containers</w:t>
      </w:r>
      <w:r w:rsidR="000623CF" w:rsidRPr="00365F8C">
        <w:rPr>
          <w:rFonts w:cstheme="minorHAnsi"/>
          <w:w w:val="100"/>
        </w:rPr>
        <w:t xml:space="preserve"> see </w:t>
      </w:r>
      <w:r w:rsidR="001C45C1" w:rsidRPr="00365F8C">
        <w:rPr>
          <w:rFonts w:cstheme="minorHAnsi"/>
          <w:w w:val="100"/>
        </w:rPr>
        <w:t>S</w:t>
      </w:r>
      <w:r w:rsidR="00B83EB2" w:rsidRPr="00365F8C">
        <w:rPr>
          <w:rFonts w:cstheme="minorHAnsi"/>
          <w:w w:val="100"/>
        </w:rPr>
        <w:t>7.9</w:t>
      </w:r>
    </w:p>
    <w:p w:rsidR="001C246D" w:rsidRPr="00365F8C" w:rsidRDefault="001C246D" w:rsidP="00365F8C">
      <w:pPr>
        <w:spacing w:before="0" w:after="0"/>
        <w:rPr>
          <w:rFonts w:cstheme="minorHAnsi"/>
          <w:w w:val="100"/>
        </w:rPr>
      </w:pPr>
      <w:r w:rsidRPr="00365F8C">
        <w:rPr>
          <w:rFonts w:cstheme="minorHAnsi"/>
          <w:w w:val="100"/>
        </w:rPr>
        <w:t xml:space="preserve">S7.3 INSERVICE INSPECTION FOR </w:t>
      </w:r>
      <w:r w:rsidR="0086178A">
        <w:rPr>
          <w:rFonts w:cstheme="minorHAnsi"/>
          <w:w w:val="100"/>
        </w:rPr>
        <w:t>CONTAINERS</w:t>
      </w:r>
      <w:r w:rsidRPr="00365F8C">
        <w:rPr>
          <w:rFonts w:cstheme="minorHAnsi"/>
          <w:w w:val="100"/>
        </w:rPr>
        <w:t xml:space="preserve"> IN LP GAS SERVICE</w:t>
      </w:r>
    </w:p>
    <w:p w:rsidR="001C246D" w:rsidRPr="00365F8C" w:rsidRDefault="001C246D" w:rsidP="00365F8C">
      <w:pPr>
        <w:spacing w:before="0" w:after="0"/>
        <w:rPr>
          <w:rFonts w:cstheme="minorHAnsi"/>
          <w:w w:val="100"/>
        </w:rPr>
      </w:pPr>
      <w:r w:rsidRPr="00365F8C">
        <w:rPr>
          <w:rFonts w:cstheme="minorHAnsi"/>
          <w:w w:val="100"/>
        </w:rPr>
        <w:t>T</w:t>
      </w:r>
      <w:r w:rsidR="00BF13AE">
        <w:rPr>
          <w:rFonts w:cstheme="minorHAnsi"/>
          <w:w w:val="100"/>
        </w:rPr>
        <w:t xml:space="preserve">he type of inspection given to </w:t>
      </w:r>
      <w:r w:rsidR="0086178A">
        <w:rPr>
          <w:rFonts w:cstheme="minorHAnsi"/>
          <w:w w:val="100"/>
        </w:rPr>
        <w:t>containers</w:t>
      </w:r>
      <w:r w:rsidRPr="00365F8C">
        <w:rPr>
          <w:rFonts w:cstheme="minorHAnsi"/>
          <w:w w:val="100"/>
        </w:rPr>
        <w:t xml:space="preserve"> </w:t>
      </w:r>
      <w:r w:rsidR="000744B5" w:rsidRPr="00365F8C">
        <w:rPr>
          <w:rFonts w:cstheme="minorHAnsi"/>
          <w:w w:val="100"/>
        </w:rPr>
        <w:t>shall</w:t>
      </w:r>
      <w:r w:rsidRPr="00365F8C">
        <w:rPr>
          <w:rFonts w:cstheme="minorHAnsi"/>
          <w:w w:val="100"/>
        </w:rPr>
        <w:t xml:space="preserve"> take into consideration the condition of the </w:t>
      </w:r>
      <w:r w:rsidR="0086178A">
        <w:rPr>
          <w:rFonts w:cstheme="minorHAnsi"/>
          <w:w w:val="100"/>
        </w:rPr>
        <w:t>container</w:t>
      </w:r>
      <w:r w:rsidR="000623CF" w:rsidRPr="00365F8C">
        <w:rPr>
          <w:rFonts w:cstheme="minorHAnsi"/>
          <w:w w:val="100"/>
        </w:rPr>
        <w:t xml:space="preserve"> </w:t>
      </w:r>
      <w:r w:rsidRPr="00365F8C">
        <w:rPr>
          <w:rFonts w:cstheme="minorHAnsi"/>
          <w:w w:val="100"/>
        </w:rPr>
        <w:t>and the environment in which it operates. The inspection may be external or internal, and use a variety of</w:t>
      </w:r>
      <w:r w:rsidR="000623CF" w:rsidRPr="00365F8C">
        <w:rPr>
          <w:rFonts w:cstheme="minorHAnsi"/>
          <w:w w:val="100"/>
        </w:rPr>
        <w:t xml:space="preserve"> </w:t>
      </w:r>
      <w:r w:rsidRPr="00365F8C">
        <w:rPr>
          <w:rFonts w:cstheme="minorHAnsi"/>
          <w:w w:val="100"/>
        </w:rPr>
        <w:t>nondestructive examination methods. Where there is no reason to suspect an unsafe condition or where there</w:t>
      </w:r>
      <w:r w:rsidR="000623CF" w:rsidRPr="00365F8C">
        <w:rPr>
          <w:rFonts w:cstheme="minorHAnsi"/>
          <w:w w:val="100"/>
        </w:rPr>
        <w:t xml:space="preserve"> </w:t>
      </w:r>
      <w:r w:rsidRPr="00365F8C">
        <w:rPr>
          <w:rFonts w:cstheme="minorHAnsi"/>
          <w:w w:val="100"/>
        </w:rPr>
        <w:t>are no inspection openings, internal inspections need not be performed. When service conditions change</w:t>
      </w:r>
      <w:r w:rsidR="000623CF" w:rsidRPr="00365F8C">
        <w:rPr>
          <w:rFonts w:cstheme="minorHAnsi"/>
          <w:w w:val="100"/>
        </w:rPr>
        <w:t xml:space="preserve"> </w:t>
      </w:r>
      <w:r w:rsidRPr="00365F8C">
        <w:rPr>
          <w:rFonts w:cstheme="minorHAnsi"/>
          <w:w w:val="100"/>
        </w:rPr>
        <w:t>from one service to another, such as ammonia to LPG,</w:t>
      </w:r>
      <w:r w:rsidR="00BF13AE">
        <w:rPr>
          <w:rFonts w:cstheme="minorHAnsi"/>
          <w:w w:val="100"/>
        </w:rPr>
        <w:t xml:space="preserve"> </w:t>
      </w:r>
      <w:r w:rsidRPr="00365F8C">
        <w:rPr>
          <w:rFonts w:cstheme="minorHAnsi"/>
          <w:w w:val="100"/>
        </w:rPr>
        <w:t>an internal inspection may be required. The external</w:t>
      </w:r>
      <w:r w:rsidR="000623CF" w:rsidRPr="00365F8C">
        <w:rPr>
          <w:rFonts w:cstheme="minorHAnsi"/>
          <w:w w:val="100"/>
        </w:rPr>
        <w:t xml:space="preserve"> </w:t>
      </w:r>
      <w:r w:rsidRPr="00365F8C">
        <w:rPr>
          <w:rFonts w:cstheme="minorHAnsi"/>
          <w:w w:val="100"/>
        </w:rPr>
        <w:t xml:space="preserve">inspection may be performed when the </w:t>
      </w:r>
      <w:r w:rsidR="0086178A">
        <w:rPr>
          <w:rFonts w:cstheme="minorHAnsi"/>
          <w:w w:val="100"/>
        </w:rPr>
        <w:t>container</w:t>
      </w:r>
      <w:r w:rsidRPr="00365F8C">
        <w:rPr>
          <w:rFonts w:cstheme="minorHAnsi"/>
          <w:w w:val="100"/>
        </w:rPr>
        <w:t xml:space="preserve"> is pressurized or depressurized, but shall provide the necessary</w:t>
      </w:r>
      <w:r w:rsidR="000623CF" w:rsidRPr="00365F8C">
        <w:rPr>
          <w:rFonts w:cstheme="minorHAnsi"/>
          <w:w w:val="100"/>
        </w:rPr>
        <w:t xml:space="preserve"> </w:t>
      </w:r>
      <w:r w:rsidRPr="00365F8C">
        <w:rPr>
          <w:rFonts w:cstheme="minorHAnsi"/>
          <w:w w:val="100"/>
        </w:rPr>
        <w:t xml:space="preserve">information that the essential sections of the </w:t>
      </w:r>
      <w:r w:rsidR="0086178A">
        <w:rPr>
          <w:rFonts w:cstheme="minorHAnsi"/>
          <w:w w:val="100"/>
        </w:rPr>
        <w:t>container</w:t>
      </w:r>
      <w:r w:rsidRPr="00365F8C">
        <w:rPr>
          <w:rFonts w:cstheme="minorHAnsi"/>
          <w:w w:val="100"/>
        </w:rPr>
        <w:t xml:space="preserve"> are of a condition to operate.</w:t>
      </w:r>
    </w:p>
    <w:p w:rsidR="000623CF" w:rsidRPr="00365F8C" w:rsidRDefault="000623CF" w:rsidP="00365F8C">
      <w:pPr>
        <w:spacing w:before="0" w:after="0"/>
        <w:rPr>
          <w:rFonts w:cstheme="minorHAnsi"/>
          <w:w w:val="100"/>
        </w:rPr>
      </w:pPr>
    </w:p>
    <w:p w:rsidR="001C246D" w:rsidRPr="00365F8C" w:rsidRDefault="001C246D" w:rsidP="00365F8C">
      <w:pPr>
        <w:spacing w:before="0" w:after="0"/>
        <w:rPr>
          <w:rFonts w:cstheme="minorHAnsi"/>
          <w:w w:val="100"/>
        </w:rPr>
      </w:pPr>
      <w:r w:rsidRPr="00365F8C">
        <w:rPr>
          <w:rFonts w:cstheme="minorHAnsi"/>
          <w:w w:val="100"/>
        </w:rPr>
        <w:t>S7.4 EXTERNAL INSPECTION</w:t>
      </w:r>
    </w:p>
    <w:p w:rsidR="001C246D" w:rsidRPr="00365F8C" w:rsidRDefault="001C246D" w:rsidP="00365F8C">
      <w:pPr>
        <w:spacing w:before="0" w:after="0"/>
        <w:rPr>
          <w:rFonts w:cstheme="minorHAnsi"/>
          <w:w w:val="100"/>
        </w:rPr>
      </w:pPr>
      <w:r w:rsidRPr="00365F8C">
        <w:rPr>
          <w:rFonts w:cstheme="minorHAnsi"/>
          <w:w w:val="100"/>
        </w:rPr>
        <w:t xml:space="preserve">All parts of the </w:t>
      </w:r>
      <w:r w:rsidR="0086178A">
        <w:rPr>
          <w:rFonts w:cstheme="minorHAnsi"/>
          <w:w w:val="100"/>
        </w:rPr>
        <w:t>container</w:t>
      </w:r>
      <w:r w:rsidRPr="00365F8C">
        <w:rPr>
          <w:rFonts w:cstheme="minorHAnsi"/>
          <w:w w:val="100"/>
        </w:rPr>
        <w:t xml:space="preserve"> shall be inspected for corrosion, distortion, cracking, or other conditions as described</w:t>
      </w:r>
      <w:r w:rsidR="001C45C1" w:rsidRPr="00365F8C">
        <w:rPr>
          <w:rFonts w:cstheme="minorHAnsi"/>
          <w:w w:val="100"/>
        </w:rPr>
        <w:t xml:space="preserve"> </w:t>
      </w:r>
      <w:r w:rsidRPr="00365F8C">
        <w:rPr>
          <w:rFonts w:cstheme="minorHAnsi"/>
          <w:w w:val="100"/>
        </w:rPr>
        <w:t xml:space="preserve">in this Section. In addition, the following </w:t>
      </w:r>
      <w:r w:rsidR="000744B5" w:rsidRPr="00365F8C">
        <w:rPr>
          <w:rFonts w:cstheme="minorHAnsi"/>
          <w:w w:val="100"/>
        </w:rPr>
        <w:t>shall</w:t>
      </w:r>
      <w:r w:rsidRPr="00365F8C">
        <w:rPr>
          <w:rFonts w:cstheme="minorHAnsi"/>
          <w:w w:val="100"/>
        </w:rPr>
        <w:t xml:space="preserve"> be reviewed, where applicable:</w:t>
      </w:r>
    </w:p>
    <w:p w:rsidR="0026688D" w:rsidRPr="00365F8C" w:rsidRDefault="0026688D" w:rsidP="00365F8C">
      <w:pPr>
        <w:spacing w:before="0" w:after="0"/>
        <w:rPr>
          <w:rFonts w:cstheme="minorHAnsi"/>
          <w:w w:val="100"/>
        </w:rPr>
      </w:pPr>
    </w:p>
    <w:p w:rsidR="001C246D" w:rsidRPr="00365F8C" w:rsidRDefault="0026688D" w:rsidP="00365F8C">
      <w:pPr>
        <w:spacing w:before="0" w:after="0"/>
        <w:rPr>
          <w:rFonts w:cstheme="minorHAnsi"/>
          <w:w w:val="100"/>
        </w:rPr>
      </w:pPr>
      <w:r w:rsidRPr="00365F8C">
        <w:rPr>
          <w:rFonts w:cstheme="minorHAnsi"/>
          <w:w w:val="100"/>
        </w:rPr>
        <w:t xml:space="preserve">a.) </w:t>
      </w:r>
      <w:r w:rsidR="001C246D" w:rsidRPr="00365F8C">
        <w:rPr>
          <w:rFonts w:cstheme="minorHAnsi"/>
          <w:w w:val="100"/>
        </w:rPr>
        <w:t>Insulation or Coating</w:t>
      </w:r>
    </w:p>
    <w:p w:rsidR="001C246D" w:rsidRPr="00365F8C" w:rsidRDefault="001C246D" w:rsidP="00365F8C">
      <w:pPr>
        <w:spacing w:before="0" w:after="0"/>
        <w:rPr>
          <w:rFonts w:cstheme="minorHAnsi"/>
          <w:w w:val="100"/>
        </w:rPr>
      </w:pPr>
      <w:r w:rsidRPr="00365F8C">
        <w:rPr>
          <w:rFonts w:cstheme="minorHAnsi"/>
          <w:w w:val="100"/>
        </w:rPr>
        <w:t>If the insulation or coating is in good condition and there is no reason to suspect an unsafe condition behind</w:t>
      </w:r>
      <w:r w:rsidR="0026688D" w:rsidRPr="00365F8C">
        <w:rPr>
          <w:rFonts w:cstheme="minorHAnsi"/>
          <w:w w:val="100"/>
        </w:rPr>
        <w:t xml:space="preserve">. </w:t>
      </w:r>
      <w:r w:rsidRPr="00365F8C">
        <w:rPr>
          <w:rFonts w:cstheme="minorHAnsi"/>
          <w:w w:val="100"/>
        </w:rPr>
        <w:t xml:space="preserve">it, then it is not necessary to remove the insulation or coating in order to inspect the </w:t>
      </w:r>
      <w:r w:rsidR="0086178A">
        <w:rPr>
          <w:rFonts w:cstheme="minorHAnsi"/>
          <w:w w:val="100"/>
        </w:rPr>
        <w:t>container</w:t>
      </w:r>
      <w:r w:rsidR="0026688D" w:rsidRPr="00365F8C">
        <w:rPr>
          <w:rFonts w:cstheme="minorHAnsi"/>
          <w:w w:val="100"/>
        </w:rPr>
        <w:t xml:space="preserve">, except for commercially refurbished </w:t>
      </w:r>
      <w:r w:rsidR="0086178A">
        <w:rPr>
          <w:rFonts w:cstheme="minorHAnsi"/>
          <w:w w:val="100"/>
        </w:rPr>
        <w:t>containers</w:t>
      </w:r>
      <w:r w:rsidR="0026688D" w:rsidRPr="00365F8C">
        <w:rPr>
          <w:rFonts w:cstheme="minorHAnsi"/>
          <w:w w:val="100"/>
        </w:rPr>
        <w:t xml:space="preserve"> see </w:t>
      </w:r>
      <w:r w:rsidR="005F098A" w:rsidRPr="00365F8C">
        <w:rPr>
          <w:rFonts w:cstheme="minorHAnsi"/>
          <w:w w:val="100"/>
        </w:rPr>
        <w:t xml:space="preserve">S7.9 </w:t>
      </w:r>
      <w:r w:rsidRPr="00365F8C">
        <w:rPr>
          <w:rFonts w:cstheme="minorHAnsi"/>
          <w:w w:val="100"/>
        </w:rPr>
        <w:t>However, it</w:t>
      </w:r>
      <w:r w:rsidR="0026688D" w:rsidRPr="00365F8C">
        <w:rPr>
          <w:rFonts w:cstheme="minorHAnsi"/>
          <w:w w:val="100"/>
        </w:rPr>
        <w:t xml:space="preserve"> </w:t>
      </w:r>
      <w:r w:rsidRPr="00365F8C">
        <w:rPr>
          <w:rFonts w:cstheme="minorHAnsi"/>
          <w:w w:val="100"/>
        </w:rPr>
        <w:t xml:space="preserve">may be advisable to remove a small </w:t>
      </w:r>
      <w:r w:rsidRPr="00365F8C">
        <w:rPr>
          <w:rFonts w:cstheme="minorHAnsi"/>
          <w:w w:val="100"/>
        </w:rPr>
        <w:lastRenderedPageBreak/>
        <w:t>portion of the insulation or coating in order to determine its condition</w:t>
      </w:r>
      <w:r w:rsidR="0026688D" w:rsidRPr="00365F8C">
        <w:rPr>
          <w:rFonts w:cstheme="minorHAnsi"/>
          <w:w w:val="100"/>
        </w:rPr>
        <w:t xml:space="preserve"> </w:t>
      </w:r>
      <w:r w:rsidRPr="00365F8C">
        <w:rPr>
          <w:rFonts w:cstheme="minorHAnsi"/>
          <w:w w:val="100"/>
        </w:rPr>
        <w:t xml:space="preserve">and the condition of the </w:t>
      </w:r>
      <w:r w:rsidR="0086178A">
        <w:rPr>
          <w:rFonts w:cstheme="minorHAnsi"/>
          <w:w w:val="100"/>
        </w:rPr>
        <w:t>container</w:t>
      </w:r>
      <w:r w:rsidRPr="00365F8C">
        <w:rPr>
          <w:rFonts w:cstheme="minorHAnsi"/>
          <w:w w:val="100"/>
        </w:rPr>
        <w:t xml:space="preserve"> surface.</w:t>
      </w:r>
    </w:p>
    <w:p w:rsidR="0026688D" w:rsidRPr="00365F8C" w:rsidRDefault="0026688D" w:rsidP="00365F8C">
      <w:pPr>
        <w:spacing w:before="0" w:after="0"/>
        <w:rPr>
          <w:rFonts w:cstheme="minorHAnsi"/>
          <w:w w:val="100"/>
        </w:rPr>
      </w:pPr>
    </w:p>
    <w:p w:rsidR="00365F8C" w:rsidRDefault="00365F8C" w:rsidP="00365F8C">
      <w:pPr>
        <w:spacing w:before="0" w:after="0"/>
        <w:rPr>
          <w:rFonts w:cstheme="minorHAnsi"/>
          <w:w w:val="100"/>
        </w:rPr>
      </w:pPr>
    </w:p>
    <w:p w:rsidR="00996FC0" w:rsidRPr="00365F8C" w:rsidRDefault="00996FC0" w:rsidP="00365F8C">
      <w:pPr>
        <w:spacing w:before="0" w:after="0"/>
        <w:rPr>
          <w:rFonts w:cstheme="minorHAnsi"/>
          <w:w w:val="100"/>
        </w:rPr>
      </w:pPr>
      <w:r w:rsidRPr="00365F8C">
        <w:rPr>
          <w:rFonts w:cstheme="minorHAnsi"/>
          <w:w w:val="100"/>
        </w:rPr>
        <w:t>S7.8.2 DENTS</w:t>
      </w:r>
    </w:p>
    <w:p w:rsidR="00996FC0" w:rsidRPr="00365F8C" w:rsidRDefault="00996FC0" w:rsidP="00365F8C">
      <w:pPr>
        <w:spacing w:before="0" w:after="0"/>
        <w:rPr>
          <w:rFonts w:cstheme="minorHAnsi"/>
          <w:w w:val="100"/>
        </w:rPr>
      </w:pPr>
      <w:r w:rsidRPr="00365F8C">
        <w:rPr>
          <w:rFonts w:cstheme="minorHAnsi"/>
          <w:w w:val="100"/>
        </w:rPr>
        <w:t>b.) Welds</w:t>
      </w:r>
    </w:p>
    <w:p w:rsidR="00996FC0" w:rsidRPr="00365F8C" w:rsidRDefault="00996FC0" w:rsidP="00365F8C">
      <w:pPr>
        <w:spacing w:before="0" w:after="0"/>
        <w:rPr>
          <w:rFonts w:cstheme="minorHAnsi"/>
          <w:w w:val="100"/>
        </w:rPr>
      </w:pPr>
      <w:r w:rsidRPr="00365F8C">
        <w:rPr>
          <w:rFonts w:cstheme="minorHAnsi"/>
          <w:w w:val="100"/>
        </w:rPr>
        <w:t>The maximum mean dent diameter on welds (i.e., part of the deformation includes a weld) shall not exceed 10% of the shell diameter. The maximum depth shall not exceed 5% of the mean dent diameter.</w:t>
      </w:r>
    </w:p>
    <w:p w:rsidR="00996FC0" w:rsidRPr="00365F8C" w:rsidRDefault="00996FC0" w:rsidP="00365F8C">
      <w:pPr>
        <w:autoSpaceDE w:val="0"/>
        <w:autoSpaceDN w:val="0"/>
        <w:adjustRightInd w:val="0"/>
        <w:spacing w:before="0" w:after="0"/>
        <w:rPr>
          <w:rFonts w:cstheme="minorHAnsi"/>
          <w:w w:val="100"/>
        </w:rPr>
      </w:pPr>
    </w:p>
    <w:p w:rsidR="00996FC0" w:rsidRPr="00365F8C" w:rsidRDefault="00996FC0" w:rsidP="00365F8C">
      <w:pPr>
        <w:autoSpaceDE w:val="0"/>
        <w:autoSpaceDN w:val="0"/>
        <w:adjustRightInd w:val="0"/>
        <w:spacing w:before="0" w:after="0"/>
        <w:rPr>
          <w:rFonts w:cstheme="minorHAnsi"/>
          <w:b/>
          <w:bCs/>
          <w:w w:val="100"/>
        </w:rPr>
      </w:pPr>
      <w:r w:rsidRPr="00365F8C">
        <w:rPr>
          <w:rFonts w:cstheme="minorHAnsi"/>
          <w:b/>
          <w:bCs/>
          <w:w w:val="100"/>
        </w:rPr>
        <w:t>S7.8.4 CUTS OR GOUGES</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 xml:space="preserve">When a cut or a gouge exceeds 25% of the </w:t>
      </w:r>
      <w:r w:rsidR="0008378B" w:rsidRPr="00365F8C">
        <w:rPr>
          <w:rFonts w:cstheme="minorHAnsi"/>
          <w:w w:val="100"/>
          <w:szCs w:val="20"/>
        </w:rPr>
        <w:t xml:space="preserve">required </w:t>
      </w:r>
      <w:r w:rsidRPr="00365F8C">
        <w:rPr>
          <w:rFonts w:cstheme="minorHAnsi"/>
          <w:w w:val="100"/>
          <w:szCs w:val="20"/>
        </w:rPr>
        <w:t xml:space="preserve">thickness of the </w:t>
      </w:r>
      <w:r w:rsidR="0086178A">
        <w:rPr>
          <w:rFonts w:cstheme="minorHAnsi"/>
          <w:w w:val="100"/>
          <w:szCs w:val="20"/>
        </w:rPr>
        <w:t>container</w:t>
      </w:r>
      <w:r w:rsidRPr="00365F8C">
        <w:rPr>
          <w:rFonts w:cstheme="minorHAnsi"/>
          <w:w w:val="100"/>
          <w:szCs w:val="20"/>
        </w:rPr>
        <w:t xml:space="preserve">, the </w:t>
      </w:r>
      <w:r w:rsidR="0086178A">
        <w:rPr>
          <w:rFonts w:cstheme="minorHAnsi"/>
          <w:w w:val="100"/>
          <w:szCs w:val="20"/>
        </w:rPr>
        <w:t>container</w:t>
      </w:r>
      <w:r w:rsidRPr="00365F8C">
        <w:rPr>
          <w:rFonts w:cstheme="minorHAnsi"/>
          <w:w w:val="100"/>
          <w:szCs w:val="20"/>
        </w:rPr>
        <w:t xml:space="preserve"> shall be removed from service until it is repaired by a qualified repair organization or permanently removed from service.</w:t>
      </w:r>
    </w:p>
    <w:p w:rsidR="00996FC0" w:rsidRPr="00365F8C" w:rsidRDefault="00996FC0" w:rsidP="00365F8C">
      <w:pPr>
        <w:autoSpaceDE w:val="0"/>
        <w:autoSpaceDN w:val="0"/>
        <w:adjustRightInd w:val="0"/>
        <w:spacing w:before="0" w:after="0"/>
        <w:rPr>
          <w:rFonts w:cstheme="minorHAnsi"/>
          <w:b/>
          <w:bCs/>
          <w:w w:val="100"/>
        </w:rPr>
      </w:pPr>
    </w:p>
    <w:p w:rsidR="00996FC0" w:rsidRPr="00365F8C" w:rsidRDefault="00996FC0" w:rsidP="00365F8C">
      <w:pPr>
        <w:autoSpaceDE w:val="0"/>
        <w:autoSpaceDN w:val="0"/>
        <w:adjustRightInd w:val="0"/>
        <w:spacing w:before="0" w:after="0"/>
        <w:rPr>
          <w:rFonts w:cstheme="minorHAnsi"/>
          <w:b/>
          <w:bCs/>
          <w:w w:val="100"/>
        </w:rPr>
      </w:pPr>
      <w:r w:rsidRPr="00365F8C">
        <w:rPr>
          <w:rFonts w:cstheme="minorHAnsi"/>
          <w:b/>
          <w:bCs/>
          <w:w w:val="100"/>
        </w:rPr>
        <w:t>S7.8.5 CORROSION</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a) Line and Crevice Corrosion</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 xml:space="preserve">For line and crevice corrosion, the depth of the corrosion shall not exceed 25% of the </w:t>
      </w:r>
      <w:r w:rsidR="00BD242D" w:rsidRPr="00365F8C">
        <w:rPr>
          <w:rFonts w:cstheme="minorHAnsi"/>
          <w:w w:val="100"/>
          <w:szCs w:val="20"/>
        </w:rPr>
        <w:t>required thickness</w:t>
      </w:r>
      <w:r w:rsidRPr="00365F8C">
        <w:rPr>
          <w:rFonts w:cstheme="minorHAnsi"/>
          <w:w w:val="100"/>
          <w:szCs w:val="20"/>
        </w:rPr>
        <w:t>.</w:t>
      </w:r>
    </w:p>
    <w:p w:rsidR="00996FC0" w:rsidRPr="00365F8C" w:rsidRDefault="00996FC0" w:rsidP="00365F8C">
      <w:pPr>
        <w:autoSpaceDE w:val="0"/>
        <w:autoSpaceDN w:val="0"/>
        <w:adjustRightInd w:val="0"/>
        <w:spacing w:before="0" w:after="0"/>
        <w:rPr>
          <w:rFonts w:cstheme="minorHAnsi"/>
          <w:w w:val="100"/>
          <w:szCs w:val="20"/>
        </w:rPr>
      </w:pPr>
      <w:proofErr w:type="gramStart"/>
      <w:r w:rsidRPr="00365F8C">
        <w:rPr>
          <w:rFonts w:cstheme="minorHAnsi"/>
          <w:w w:val="100"/>
          <w:szCs w:val="20"/>
        </w:rPr>
        <w:t>b</w:t>
      </w:r>
      <w:proofErr w:type="gramEnd"/>
      <w:r w:rsidRPr="00365F8C">
        <w:rPr>
          <w:rFonts w:cstheme="minorHAnsi"/>
          <w:w w:val="100"/>
          <w:szCs w:val="20"/>
        </w:rPr>
        <w:t>) Isolated Pitting</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Isolated pits may be disregarded provided that:</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 xml:space="preserve">1) Their depth is not more than 25% </w:t>
      </w:r>
      <w:r w:rsidR="00BD242D">
        <w:rPr>
          <w:rFonts w:cstheme="minorHAnsi"/>
          <w:w w:val="100"/>
          <w:szCs w:val="20"/>
        </w:rPr>
        <w:t xml:space="preserve">of </w:t>
      </w:r>
      <w:r w:rsidRPr="00365F8C">
        <w:rPr>
          <w:rFonts w:cstheme="minorHAnsi"/>
          <w:w w:val="100"/>
          <w:szCs w:val="20"/>
        </w:rPr>
        <w:t xml:space="preserve">the required thickness of the </w:t>
      </w:r>
      <w:r w:rsidR="0086178A">
        <w:rPr>
          <w:rFonts w:cstheme="minorHAnsi"/>
          <w:w w:val="100"/>
          <w:szCs w:val="20"/>
        </w:rPr>
        <w:t>container</w:t>
      </w:r>
      <w:r w:rsidRPr="00365F8C">
        <w:rPr>
          <w:rFonts w:cstheme="minorHAnsi"/>
          <w:w w:val="100"/>
          <w:szCs w:val="20"/>
        </w:rPr>
        <w:t xml:space="preserve"> wall;</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2) The total area of the pits does not exceed 7 sq. in. (4500 sq. mm) within any 8 in. (200 mm) diameter</w:t>
      </w:r>
    </w:p>
    <w:p w:rsidR="00996FC0" w:rsidRPr="00365F8C" w:rsidRDefault="00996FC0" w:rsidP="00365F8C">
      <w:pPr>
        <w:autoSpaceDE w:val="0"/>
        <w:autoSpaceDN w:val="0"/>
        <w:adjustRightInd w:val="0"/>
        <w:spacing w:before="0" w:after="0"/>
        <w:rPr>
          <w:rFonts w:cstheme="minorHAnsi"/>
          <w:w w:val="100"/>
          <w:szCs w:val="20"/>
        </w:rPr>
      </w:pPr>
      <w:proofErr w:type="gramStart"/>
      <w:r w:rsidRPr="00365F8C">
        <w:rPr>
          <w:rFonts w:cstheme="minorHAnsi"/>
          <w:w w:val="100"/>
          <w:szCs w:val="20"/>
        </w:rPr>
        <w:t>circle</w:t>
      </w:r>
      <w:proofErr w:type="gramEnd"/>
      <w:r w:rsidRPr="00365F8C">
        <w:rPr>
          <w:rFonts w:cstheme="minorHAnsi"/>
          <w:w w:val="100"/>
          <w:szCs w:val="20"/>
        </w:rPr>
        <w:t>; and</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3) The sum of their dimensions along any straight line within this circle does not exceed 2 in. (50 mm).</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c) General Corrosion</w:t>
      </w:r>
    </w:p>
    <w:p w:rsidR="00996FC0" w:rsidRPr="00365F8C" w:rsidRDefault="00996FC0" w:rsidP="00365F8C">
      <w:pPr>
        <w:autoSpaceDE w:val="0"/>
        <w:autoSpaceDN w:val="0"/>
        <w:adjustRightInd w:val="0"/>
        <w:spacing w:before="0" w:after="0"/>
        <w:rPr>
          <w:rFonts w:cstheme="minorHAnsi"/>
          <w:w w:val="100"/>
          <w:szCs w:val="20"/>
        </w:rPr>
      </w:pPr>
      <w:r w:rsidRPr="00365F8C">
        <w:rPr>
          <w:rFonts w:cstheme="minorHAnsi"/>
          <w:w w:val="100"/>
          <w:szCs w:val="20"/>
        </w:rPr>
        <w:t>For a corroded area of considerable size, the thickness along the most critical plane of such area may be</w:t>
      </w:r>
      <w:r w:rsidR="000E328B" w:rsidRPr="00365F8C">
        <w:rPr>
          <w:rFonts w:cstheme="minorHAnsi"/>
          <w:w w:val="100"/>
          <w:szCs w:val="20"/>
        </w:rPr>
        <w:t xml:space="preserve"> </w:t>
      </w:r>
      <w:r w:rsidRPr="00365F8C">
        <w:rPr>
          <w:rFonts w:cstheme="minorHAnsi"/>
          <w:w w:val="100"/>
          <w:szCs w:val="20"/>
        </w:rPr>
        <w:t>averag</w:t>
      </w:r>
      <w:r w:rsidR="002425A0">
        <w:rPr>
          <w:rFonts w:cstheme="minorHAnsi"/>
          <w:w w:val="100"/>
          <w:szCs w:val="20"/>
        </w:rPr>
        <w:t>ed over a length not exceeding 1</w:t>
      </w:r>
      <w:r w:rsidRPr="00365F8C">
        <w:rPr>
          <w:rFonts w:cstheme="minorHAnsi"/>
          <w:w w:val="100"/>
          <w:szCs w:val="20"/>
        </w:rPr>
        <w:t>0 in. (</w:t>
      </w:r>
      <w:r w:rsidR="002425A0">
        <w:rPr>
          <w:rFonts w:cstheme="minorHAnsi"/>
          <w:w w:val="100"/>
          <w:szCs w:val="20"/>
        </w:rPr>
        <w:t>25</w:t>
      </w:r>
      <w:r w:rsidRPr="00365F8C">
        <w:rPr>
          <w:rFonts w:cstheme="minorHAnsi"/>
          <w:w w:val="100"/>
          <w:szCs w:val="20"/>
        </w:rPr>
        <w:t>0 mm). The thickness at the thinnest point shall not be</w:t>
      </w:r>
      <w:r w:rsidR="000E328B" w:rsidRPr="00365F8C">
        <w:rPr>
          <w:rFonts w:cstheme="minorHAnsi"/>
          <w:w w:val="100"/>
          <w:szCs w:val="20"/>
        </w:rPr>
        <w:t xml:space="preserve"> </w:t>
      </w:r>
      <w:r w:rsidRPr="00365F8C">
        <w:rPr>
          <w:rFonts w:cstheme="minorHAnsi"/>
          <w:w w:val="100"/>
          <w:szCs w:val="20"/>
        </w:rPr>
        <w:t xml:space="preserve">less than </w:t>
      </w:r>
      <w:r w:rsidR="000E328B" w:rsidRPr="00365F8C">
        <w:rPr>
          <w:rFonts w:cstheme="minorHAnsi"/>
          <w:w w:val="100"/>
          <w:szCs w:val="20"/>
        </w:rPr>
        <w:t>7</w:t>
      </w:r>
      <w:r w:rsidRPr="00365F8C">
        <w:rPr>
          <w:rFonts w:cstheme="minorHAnsi"/>
          <w:w w:val="100"/>
          <w:szCs w:val="20"/>
        </w:rPr>
        <w:t xml:space="preserve">5% of the required wall thickness, and the average shall not be less than </w:t>
      </w:r>
      <w:r w:rsidR="000E328B" w:rsidRPr="00365F8C">
        <w:rPr>
          <w:rFonts w:cstheme="minorHAnsi"/>
          <w:w w:val="100"/>
          <w:szCs w:val="20"/>
        </w:rPr>
        <w:t>90</w:t>
      </w:r>
      <w:r w:rsidRPr="00365F8C">
        <w:rPr>
          <w:rFonts w:cstheme="minorHAnsi"/>
          <w:w w:val="100"/>
          <w:szCs w:val="20"/>
        </w:rPr>
        <w:t>% of the required</w:t>
      </w:r>
      <w:r w:rsidR="000E328B" w:rsidRPr="00365F8C">
        <w:rPr>
          <w:rFonts w:cstheme="minorHAnsi"/>
          <w:w w:val="100"/>
          <w:szCs w:val="20"/>
        </w:rPr>
        <w:t xml:space="preserve"> </w:t>
      </w:r>
      <w:r w:rsidRPr="00365F8C">
        <w:rPr>
          <w:rFonts w:cstheme="minorHAnsi"/>
          <w:w w:val="100"/>
          <w:szCs w:val="20"/>
        </w:rPr>
        <w:t xml:space="preserve">wall thickness. When general corrosion is identified that exceeds the limits set forth in this paragraph, </w:t>
      </w:r>
      <w:r w:rsidR="00BD242D" w:rsidRPr="00365F8C">
        <w:rPr>
          <w:rFonts w:cstheme="minorHAnsi"/>
          <w:w w:val="100"/>
          <w:szCs w:val="20"/>
        </w:rPr>
        <w:t>the container</w:t>
      </w:r>
      <w:r w:rsidRPr="00365F8C">
        <w:rPr>
          <w:rFonts w:cstheme="minorHAnsi"/>
          <w:w w:val="100"/>
          <w:szCs w:val="20"/>
        </w:rPr>
        <w:t xml:space="preserve"> shall be removed from service until it is repaired by a qualified </w:t>
      </w:r>
      <w:r w:rsidR="002425A0">
        <w:rPr>
          <w:rFonts w:cstheme="minorHAnsi"/>
          <w:w w:val="100"/>
          <w:szCs w:val="20"/>
        </w:rPr>
        <w:t>“R” Stamp holder</w:t>
      </w:r>
      <w:r w:rsidRPr="00365F8C">
        <w:rPr>
          <w:rFonts w:cstheme="minorHAnsi"/>
          <w:w w:val="100"/>
          <w:szCs w:val="20"/>
        </w:rPr>
        <w:t xml:space="preserve"> or permanently</w:t>
      </w:r>
      <w:r w:rsidR="000E328B" w:rsidRPr="00365F8C">
        <w:rPr>
          <w:rFonts w:cstheme="minorHAnsi"/>
          <w:w w:val="100"/>
          <w:szCs w:val="20"/>
        </w:rPr>
        <w:t xml:space="preserve"> </w:t>
      </w:r>
      <w:r w:rsidRPr="00365F8C">
        <w:rPr>
          <w:rFonts w:cstheme="minorHAnsi"/>
          <w:w w:val="100"/>
          <w:szCs w:val="20"/>
        </w:rPr>
        <w:t>removed from service</w:t>
      </w:r>
      <w:r w:rsidR="002425A0">
        <w:rPr>
          <w:rFonts w:cstheme="minorHAnsi"/>
          <w:w w:val="100"/>
          <w:szCs w:val="20"/>
        </w:rPr>
        <w:t xml:space="preserve"> unless an acceptable fitness for service evaluation is performed in accordance with Part 2- 4.4 </w:t>
      </w:r>
      <w:r w:rsidRPr="00365F8C">
        <w:rPr>
          <w:rFonts w:cstheme="minorHAnsi"/>
          <w:w w:val="100"/>
          <w:szCs w:val="20"/>
        </w:rPr>
        <w:t>.</w:t>
      </w:r>
    </w:p>
    <w:p w:rsidR="00996FC0" w:rsidRDefault="00996FC0"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F13AE" w:rsidRDefault="00BF13AE" w:rsidP="00365F8C">
      <w:pPr>
        <w:spacing w:before="0" w:after="0"/>
        <w:rPr>
          <w:w w:val="100"/>
        </w:rPr>
      </w:pPr>
    </w:p>
    <w:p w:rsidR="00B83EB2" w:rsidRPr="00A45C9A" w:rsidRDefault="00B83EB2" w:rsidP="00365F8C">
      <w:pPr>
        <w:spacing w:before="0" w:after="0"/>
        <w:rPr>
          <w:rFonts w:cstheme="minorHAnsi"/>
          <w:b/>
          <w:w w:val="100"/>
        </w:rPr>
      </w:pPr>
      <w:r w:rsidRPr="00A45C9A">
        <w:rPr>
          <w:rFonts w:cstheme="minorHAnsi"/>
          <w:b/>
          <w:w w:val="100"/>
        </w:rPr>
        <w:t>(New Section)</w:t>
      </w:r>
    </w:p>
    <w:p w:rsidR="00B83EB2" w:rsidRPr="00A45C9A" w:rsidRDefault="00B51D55" w:rsidP="00365F8C">
      <w:pPr>
        <w:autoSpaceDE w:val="0"/>
        <w:autoSpaceDN w:val="0"/>
        <w:adjustRightInd w:val="0"/>
        <w:spacing w:after="0"/>
        <w:rPr>
          <w:rFonts w:eastAsia="Calibri" w:cstheme="minorHAnsi"/>
          <w:b/>
          <w:w w:val="100"/>
          <w:szCs w:val="24"/>
        </w:rPr>
      </w:pPr>
      <w:proofErr w:type="gramStart"/>
      <w:r w:rsidRPr="00A45C9A">
        <w:rPr>
          <w:rFonts w:eastAsia="Calibri" w:cstheme="minorHAnsi"/>
          <w:b/>
          <w:w w:val="100"/>
          <w:szCs w:val="24"/>
        </w:rPr>
        <w:t>S7.9</w:t>
      </w:r>
      <w:r w:rsidR="00A45C9A" w:rsidRPr="00A45C9A">
        <w:rPr>
          <w:rFonts w:eastAsia="Calibri" w:cstheme="minorHAnsi"/>
          <w:b/>
          <w:w w:val="100"/>
          <w:szCs w:val="24"/>
        </w:rPr>
        <w:t xml:space="preserve"> ASME</w:t>
      </w:r>
      <w:r w:rsidRPr="00A45C9A">
        <w:rPr>
          <w:rFonts w:eastAsia="Calibri" w:cstheme="minorHAnsi"/>
          <w:b/>
          <w:w w:val="100"/>
          <w:szCs w:val="24"/>
        </w:rPr>
        <w:t xml:space="preserve"> LPG </w:t>
      </w:r>
      <w:r w:rsidR="0086178A">
        <w:rPr>
          <w:rFonts w:eastAsia="Calibri" w:cstheme="minorHAnsi"/>
          <w:b/>
          <w:w w:val="100"/>
          <w:szCs w:val="24"/>
        </w:rPr>
        <w:t>Containers</w:t>
      </w:r>
      <w:r w:rsidRPr="00A45C9A">
        <w:rPr>
          <w:rFonts w:eastAsia="Calibri" w:cstheme="minorHAnsi"/>
          <w:b/>
          <w:w w:val="100"/>
          <w:szCs w:val="24"/>
        </w:rPr>
        <w:t xml:space="preserve"> </w:t>
      </w:r>
      <w:r w:rsidR="003E69C1">
        <w:rPr>
          <w:rFonts w:eastAsia="Calibri" w:cstheme="minorHAnsi"/>
          <w:b/>
          <w:w w:val="100"/>
          <w:szCs w:val="24"/>
        </w:rPr>
        <w:t>Less Than 2000 G</w:t>
      </w:r>
      <w:r w:rsidR="00A45C9A" w:rsidRPr="00A45C9A">
        <w:rPr>
          <w:rFonts w:eastAsia="Calibri" w:cstheme="minorHAnsi"/>
          <w:b/>
          <w:w w:val="100"/>
          <w:szCs w:val="24"/>
        </w:rPr>
        <w:t xml:space="preserve">allons </w:t>
      </w:r>
      <w:r w:rsidR="003E69C1">
        <w:rPr>
          <w:rFonts w:eastAsia="Calibri" w:cstheme="minorHAnsi"/>
          <w:b/>
          <w:w w:val="100"/>
          <w:szCs w:val="24"/>
        </w:rPr>
        <w:t>B</w:t>
      </w:r>
      <w:r w:rsidRPr="00A45C9A">
        <w:rPr>
          <w:rFonts w:eastAsia="Calibri" w:cstheme="minorHAnsi"/>
          <w:b/>
          <w:w w:val="100"/>
          <w:szCs w:val="24"/>
        </w:rPr>
        <w:t>eing Re</w:t>
      </w:r>
      <w:r w:rsidR="00B83EB2" w:rsidRPr="00A45C9A">
        <w:rPr>
          <w:rFonts w:cstheme="minorHAnsi"/>
          <w:b/>
          <w:w w:val="100"/>
          <w:szCs w:val="24"/>
        </w:rPr>
        <w:t>furbished</w:t>
      </w:r>
      <w:r w:rsidRPr="00A45C9A">
        <w:rPr>
          <w:rFonts w:eastAsia="Calibri" w:cstheme="minorHAnsi"/>
          <w:b/>
          <w:w w:val="100"/>
          <w:szCs w:val="24"/>
        </w:rPr>
        <w:t xml:space="preserve"> By a Commercial Source.</w:t>
      </w:r>
      <w:proofErr w:type="gramEnd"/>
      <w:r w:rsidRPr="00A45C9A">
        <w:rPr>
          <w:rFonts w:eastAsia="Calibri" w:cstheme="minorHAnsi"/>
          <w:b/>
          <w:w w:val="100"/>
          <w:szCs w:val="24"/>
        </w:rPr>
        <w:t xml:space="preserve"> </w:t>
      </w:r>
    </w:p>
    <w:p w:rsidR="002B1C03" w:rsidRDefault="00A45C9A" w:rsidP="002B1C03">
      <w:pPr>
        <w:autoSpaceDE w:val="0"/>
        <w:autoSpaceDN w:val="0"/>
        <w:adjustRightInd w:val="0"/>
        <w:spacing w:after="0"/>
        <w:rPr>
          <w:rFonts w:eastAsia="Calibri" w:cstheme="minorHAnsi"/>
          <w:w w:val="100"/>
          <w:szCs w:val="24"/>
        </w:rPr>
      </w:pPr>
      <w:r w:rsidRPr="00A45C9A">
        <w:rPr>
          <w:rFonts w:eastAsia="Calibri" w:cstheme="minorHAnsi"/>
          <w:w w:val="100"/>
          <w:szCs w:val="24"/>
        </w:rPr>
        <w:t xml:space="preserve">Commercially refurbished </w:t>
      </w:r>
      <w:r w:rsidR="0086178A">
        <w:rPr>
          <w:rFonts w:eastAsia="Calibri" w:cstheme="minorHAnsi"/>
          <w:w w:val="100"/>
          <w:szCs w:val="24"/>
        </w:rPr>
        <w:t>containers</w:t>
      </w:r>
      <w:r w:rsidRPr="00A45C9A">
        <w:rPr>
          <w:rFonts w:eastAsia="Calibri" w:cstheme="minorHAnsi"/>
          <w:w w:val="100"/>
          <w:szCs w:val="24"/>
        </w:rPr>
        <w:t xml:space="preserve"> are used </w:t>
      </w:r>
      <w:r w:rsidR="0086178A">
        <w:rPr>
          <w:rFonts w:eastAsia="Calibri" w:cstheme="minorHAnsi"/>
          <w:w w:val="100"/>
          <w:szCs w:val="24"/>
        </w:rPr>
        <w:t>containers</w:t>
      </w:r>
      <w:r w:rsidRPr="00A45C9A">
        <w:rPr>
          <w:rFonts w:eastAsia="Calibri" w:cstheme="minorHAnsi"/>
          <w:w w:val="100"/>
          <w:szCs w:val="24"/>
        </w:rPr>
        <w:t xml:space="preserve"> that are temporarily taken out of service for repair and or renewal and sent to a company which sp</w:t>
      </w:r>
      <w:r w:rsidR="0086178A">
        <w:rPr>
          <w:rFonts w:eastAsia="Calibri" w:cstheme="minorHAnsi"/>
          <w:w w:val="100"/>
          <w:szCs w:val="24"/>
        </w:rPr>
        <w:t>ecializes in this type of work. Because the history of</w:t>
      </w:r>
      <w:r w:rsidR="00B51D55" w:rsidRPr="00A45C9A">
        <w:rPr>
          <w:rFonts w:eastAsia="Calibri" w:cstheme="minorHAnsi"/>
          <w:w w:val="100"/>
          <w:szCs w:val="24"/>
        </w:rPr>
        <w:t xml:space="preserve"> some of these </w:t>
      </w:r>
      <w:r w:rsidR="0086178A">
        <w:rPr>
          <w:rFonts w:eastAsia="Calibri" w:cstheme="minorHAnsi"/>
          <w:w w:val="100"/>
          <w:szCs w:val="24"/>
        </w:rPr>
        <w:t>containers</w:t>
      </w:r>
      <w:r w:rsidR="00B51D55" w:rsidRPr="00A45C9A">
        <w:rPr>
          <w:rFonts w:eastAsia="Calibri" w:cstheme="minorHAnsi"/>
          <w:w w:val="100"/>
          <w:szCs w:val="24"/>
        </w:rPr>
        <w:t xml:space="preserve"> is unknown</w:t>
      </w:r>
      <w:r w:rsidR="0086178A">
        <w:rPr>
          <w:rFonts w:eastAsia="Calibri" w:cstheme="minorHAnsi"/>
          <w:w w:val="100"/>
          <w:szCs w:val="24"/>
        </w:rPr>
        <w:t>,</w:t>
      </w:r>
      <w:r w:rsidR="00B51D55" w:rsidRPr="00A45C9A">
        <w:rPr>
          <w:rFonts w:eastAsia="Calibri" w:cstheme="minorHAnsi"/>
          <w:w w:val="100"/>
          <w:szCs w:val="24"/>
        </w:rPr>
        <w:t xml:space="preserve"> special attention </w:t>
      </w:r>
      <w:r w:rsidR="000744B5" w:rsidRPr="00A45C9A">
        <w:rPr>
          <w:rFonts w:eastAsia="Calibri" w:cstheme="minorHAnsi"/>
          <w:w w:val="100"/>
          <w:szCs w:val="24"/>
        </w:rPr>
        <w:t>shall</w:t>
      </w:r>
      <w:r w:rsidR="00B51D55" w:rsidRPr="00A45C9A">
        <w:rPr>
          <w:rFonts w:eastAsia="Calibri" w:cstheme="minorHAnsi"/>
          <w:w w:val="100"/>
          <w:szCs w:val="24"/>
        </w:rPr>
        <w:t xml:space="preserve"> be given to inspection and repair before returning any of these </w:t>
      </w:r>
      <w:r w:rsidR="0086178A">
        <w:rPr>
          <w:rFonts w:eastAsia="Calibri" w:cstheme="minorHAnsi"/>
          <w:w w:val="100"/>
          <w:szCs w:val="24"/>
        </w:rPr>
        <w:t>containers</w:t>
      </w:r>
      <w:r w:rsidR="00B51D55" w:rsidRPr="00A45C9A">
        <w:rPr>
          <w:rFonts w:eastAsia="Calibri" w:cstheme="minorHAnsi"/>
          <w:w w:val="100"/>
          <w:szCs w:val="24"/>
        </w:rPr>
        <w:t xml:space="preserve"> back to service.</w:t>
      </w:r>
      <w:r w:rsidR="0086178A">
        <w:rPr>
          <w:rFonts w:eastAsia="Calibri" w:cstheme="minorHAnsi"/>
          <w:w w:val="100"/>
          <w:szCs w:val="24"/>
        </w:rPr>
        <w:t xml:space="preserve">  </w:t>
      </w:r>
      <w:r w:rsidR="002B1C03" w:rsidRPr="002B1C03">
        <w:rPr>
          <w:rFonts w:eastAsia="Calibri" w:cstheme="minorHAnsi"/>
          <w:w w:val="100"/>
          <w:szCs w:val="24"/>
        </w:rPr>
        <w:t xml:space="preserve">ASME LPG </w:t>
      </w:r>
      <w:r w:rsidR="00865727">
        <w:rPr>
          <w:rFonts w:eastAsia="Calibri" w:cstheme="minorHAnsi"/>
          <w:w w:val="100"/>
          <w:szCs w:val="24"/>
        </w:rPr>
        <w:t>c</w:t>
      </w:r>
      <w:r w:rsidR="002B1C03" w:rsidRPr="002B1C03">
        <w:rPr>
          <w:rFonts w:eastAsia="Calibri" w:cstheme="minorHAnsi"/>
          <w:w w:val="100"/>
          <w:szCs w:val="24"/>
        </w:rPr>
        <w:t xml:space="preserve">ontainers </w:t>
      </w:r>
      <w:r w:rsidR="002B1C03">
        <w:rPr>
          <w:rFonts w:eastAsia="Calibri" w:cstheme="minorHAnsi"/>
          <w:w w:val="100"/>
          <w:szCs w:val="24"/>
        </w:rPr>
        <w:t>less than 2000 g</w:t>
      </w:r>
      <w:r w:rsidR="002B1C03" w:rsidRPr="002B1C03">
        <w:rPr>
          <w:rFonts w:eastAsia="Calibri" w:cstheme="minorHAnsi"/>
          <w:w w:val="100"/>
          <w:szCs w:val="24"/>
        </w:rPr>
        <w:t xml:space="preserve">allons </w:t>
      </w:r>
      <w:r w:rsidR="002B1C03">
        <w:rPr>
          <w:rFonts w:eastAsia="Calibri" w:cstheme="minorHAnsi"/>
          <w:w w:val="100"/>
          <w:szCs w:val="24"/>
        </w:rPr>
        <w:t>may be refurbished subject to the following conditions:</w:t>
      </w:r>
    </w:p>
    <w:p w:rsidR="00B83EB2" w:rsidRPr="00A45C9A" w:rsidRDefault="00B83EB2" w:rsidP="002B1C03">
      <w:pPr>
        <w:autoSpaceDE w:val="0"/>
        <w:autoSpaceDN w:val="0"/>
        <w:adjustRightInd w:val="0"/>
        <w:spacing w:after="0"/>
        <w:rPr>
          <w:rFonts w:eastAsia="Calibri" w:cstheme="minorHAnsi"/>
          <w:w w:val="100"/>
          <w:szCs w:val="24"/>
        </w:rPr>
      </w:pPr>
    </w:p>
    <w:p w:rsidR="005F098A" w:rsidRPr="00A45C9A" w:rsidRDefault="005F098A" w:rsidP="00865727">
      <w:pPr>
        <w:pStyle w:val="ListParagraph"/>
        <w:numPr>
          <w:ilvl w:val="0"/>
          <w:numId w:val="15"/>
        </w:numPr>
        <w:autoSpaceDE w:val="0"/>
        <w:autoSpaceDN w:val="0"/>
        <w:adjustRightInd w:val="0"/>
        <w:spacing w:before="0" w:after="0"/>
        <w:rPr>
          <w:rFonts w:eastAsia="Calibri" w:cstheme="minorHAnsi"/>
          <w:w w:val="100"/>
          <w:szCs w:val="24"/>
        </w:rPr>
      </w:pPr>
      <w:r w:rsidRPr="00A45C9A">
        <w:rPr>
          <w:rFonts w:eastAsia="Calibri" w:cstheme="minorHAnsi"/>
          <w:bCs/>
          <w:w w:val="100"/>
          <w:szCs w:val="24"/>
        </w:rPr>
        <w:t xml:space="preserve">A complete external inspection </w:t>
      </w:r>
      <w:r w:rsidR="00F313BD" w:rsidRPr="00A45C9A">
        <w:rPr>
          <w:rFonts w:eastAsia="Calibri" w:cstheme="minorHAnsi"/>
          <w:bCs/>
          <w:w w:val="100"/>
          <w:szCs w:val="24"/>
        </w:rPr>
        <w:t>shall</w:t>
      </w:r>
      <w:r w:rsidRPr="00A45C9A">
        <w:rPr>
          <w:rFonts w:eastAsia="Calibri" w:cstheme="minorHAnsi"/>
          <w:bCs/>
          <w:w w:val="100"/>
          <w:szCs w:val="24"/>
        </w:rPr>
        <w:t xml:space="preserve"> be completed under the guidelines of </w:t>
      </w:r>
      <w:r w:rsidR="00865727">
        <w:rPr>
          <w:rFonts w:eastAsia="Calibri" w:cstheme="minorHAnsi"/>
          <w:bCs/>
          <w:w w:val="100"/>
          <w:szCs w:val="24"/>
        </w:rPr>
        <w:t>this Supplement.</w:t>
      </w:r>
    </w:p>
    <w:p w:rsidR="00B51D55" w:rsidRPr="00A45C9A" w:rsidRDefault="005F098A" w:rsidP="00865727">
      <w:pPr>
        <w:pStyle w:val="ListParagraph"/>
        <w:numPr>
          <w:ilvl w:val="1"/>
          <w:numId w:val="15"/>
        </w:numPr>
        <w:autoSpaceDE w:val="0"/>
        <w:autoSpaceDN w:val="0"/>
        <w:adjustRightInd w:val="0"/>
        <w:spacing w:after="0"/>
        <w:rPr>
          <w:rFonts w:eastAsia="Calibri" w:cstheme="minorHAnsi"/>
          <w:w w:val="100"/>
          <w:szCs w:val="24"/>
        </w:rPr>
      </w:pPr>
      <w:r w:rsidRPr="00A45C9A">
        <w:rPr>
          <w:rFonts w:eastAsia="Calibri" w:cstheme="minorHAnsi"/>
          <w:w w:val="100"/>
          <w:szCs w:val="24"/>
        </w:rPr>
        <w:t>If any def</w:t>
      </w:r>
      <w:r w:rsidR="00865727">
        <w:rPr>
          <w:rFonts w:eastAsia="Calibri" w:cstheme="minorHAnsi"/>
          <w:w w:val="100"/>
          <w:szCs w:val="24"/>
        </w:rPr>
        <w:t>ects are found</w:t>
      </w:r>
      <w:r w:rsidRPr="00A45C9A">
        <w:rPr>
          <w:rFonts w:eastAsia="Calibri" w:cstheme="minorHAnsi"/>
          <w:w w:val="100"/>
          <w:szCs w:val="24"/>
        </w:rPr>
        <w:t xml:space="preserve">, the defect </w:t>
      </w:r>
      <w:r w:rsidR="000744B5" w:rsidRPr="00A45C9A">
        <w:rPr>
          <w:rFonts w:eastAsia="Calibri" w:cstheme="minorHAnsi"/>
          <w:w w:val="100"/>
          <w:szCs w:val="24"/>
        </w:rPr>
        <w:t>shall</w:t>
      </w:r>
      <w:r w:rsidRPr="00A45C9A">
        <w:rPr>
          <w:rFonts w:eastAsia="Calibri" w:cstheme="minorHAnsi"/>
          <w:w w:val="100"/>
          <w:szCs w:val="24"/>
        </w:rPr>
        <w:t xml:space="preserve"> be repaired under </w:t>
      </w:r>
      <w:r w:rsidRPr="00A45C9A">
        <w:rPr>
          <w:rFonts w:eastAsia="Calibri" w:cstheme="minorHAnsi"/>
          <w:color w:val="000000"/>
          <w:w w:val="100"/>
          <w:szCs w:val="24"/>
        </w:rPr>
        <w:t xml:space="preserve">NBIC Part 3, Repairs and Alterations by qualified personnel or permanently removed from service </w:t>
      </w:r>
    </w:p>
    <w:p w:rsidR="00865727" w:rsidRPr="00922B77" w:rsidRDefault="00865727" w:rsidP="00865727">
      <w:pPr>
        <w:spacing w:after="0" w:line="240" w:lineRule="auto"/>
      </w:pPr>
    </w:p>
    <w:p w:rsidR="00865727" w:rsidRPr="00865727" w:rsidRDefault="00865727" w:rsidP="00865727">
      <w:pPr>
        <w:pStyle w:val="ListParagraph"/>
        <w:widowControl w:val="0"/>
        <w:numPr>
          <w:ilvl w:val="0"/>
          <w:numId w:val="15"/>
        </w:numPr>
        <w:spacing w:before="0" w:after="0" w:line="240" w:lineRule="auto"/>
        <w:rPr>
          <w:w w:val="100"/>
        </w:rPr>
      </w:pPr>
      <w:r w:rsidRPr="00865727">
        <w:rPr>
          <w:w w:val="100"/>
        </w:rPr>
        <w:t xml:space="preserve">Containers that have been previously used in anhydrous ammonia service shall not be converted to LPG service. Any blue coloring of the brass valves indicates that the container has been in anhydrous ammonia service. </w:t>
      </w:r>
    </w:p>
    <w:p w:rsidR="00865727" w:rsidRPr="00865727" w:rsidRDefault="00865727" w:rsidP="00865727">
      <w:pPr>
        <w:pStyle w:val="ListParagraph"/>
        <w:spacing w:after="0" w:line="240" w:lineRule="auto"/>
        <w:rPr>
          <w:w w:val="100"/>
        </w:rPr>
      </w:pPr>
    </w:p>
    <w:p w:rsidR="00865727" w:rsidRPr="00865727" w:rsidRDefault="00865727" w:rsidP="00865727">
      <w:pPr>
        <w:pStyle w:val="ListParagraph"/>
        <w:numPr>
          <w:ilvl w:val="0"/>
          <w:numId w:val="15"/>
        </w:numPr>
        <w:autoSpaceDE w:val="0"/>
        <w:autoSpaceDN w:val="0"/>
        <w:adjustRightInd w:val="0"/>
        <w:spacing w:before="0" w:after="0" w:line="240" w:lineRule="auto"/>
        <w:rPr>
          <w:w w:val="100"/>
        </w:rPr>
      </w:pPr>
      <w:r w:rsidRPr="00865727">
        <w:rPr>
          <w:w w:val="100"/>
        </w:rPr>
        <w:t>The container shall be blasted down to bare metal so that an inspection can be performed under the guidelines of this Supplement.</w:t>
      </w:r>
    </w:p>
    <w:p w:rsidR="00865727" w:rsidRPr="00865727" w:rsidRDefault="00865727" w:rsidP="00865727">
      <w:pPr>
        <w:autoSpaceDE w:val="0"/>
        <w:autoSpaceDN w:val="0"/>
        <w:adjustRightInd w:val="0"/>
        <w:spacing w:after="0" w:line="240" w:lineRule="auto"/>
        <w:ind w:left="360"/>
        <w:rPr>
          <w:w w:val="100"/>
        </w:rPr>
      </w:pPr>
    </w:p>
    <w:p w:rsidR="00865727" w:rsidRPr="00865727" w:rsidRDefault="00865727" w:rsidP="00865727">
      <w:pPr>
        <w:pStyle w:val="ListParagraph"/>
        <w:widowControl w:val="0"/>
        <w:numPr>
          <w:ilvl w:val="0"/>
          <w:numId w:val="15"/>
        </w:numPr>
        <w:spacing w:before="0" w:after="0" w:line="240" w:lineRule="auto"/>
        <w:rPr>
          <w:w w:val="100"/>
        </w:rPr>
      </w:pPr>
      <w:r w:rsidRPr="00865727">
        <w:rPr>
          <w:w w:val="100"/>
        </w:rPr>
        <w:t>Verify that there is no internal corrosion due to valves having been removed while the container was out of service.</w:t>
      </w:r>
    </w:p>
    <w:p w:rsidR="00865727" w:rsidRPr="00865727" w:rsidRDefault="00865727" w:rsidP="00865727">
      <w:pPr>
        <w:spacing w:after="0" w:line="240" w:lineRule="auto"/>
        <w:rPr>
          <w:w w:val="100"/>
        </w:rPr>
      </w:pPr>
    </w:p>
    <w:p w:rsidR="00B83EB2" w:rsidRPr="00865727" w:rsidRDefault="00B83EB2" w:rsidP="00865727">
      <w:pPr>
        <w:autoSpaceDE w:val="0"/>
        <w:autoSpaceDN w:val="0"/>
        <w:adjustRightInd w:val="0"/>
        <w:spacing w:after="0"/>
        <w:rPr>
          <w:rFonts w:eastAsia="Calibri" w:cstheme="minorHAnsi"/>
          <w:w w:val="100"/>
          <w:szCs w:val="24"/>
        </w:rPr>
      </w:pPr>
    </w:p>
    <w:p w:rsidR="00B83EB2" w:rsidRPr="00B83EB2" w:rsidRDefault="00B83EB2" w:rsidP="00B83EB2">
      <w:pPr>
        <w:spacing w:before="0" w:after="0"/>
        <w:rPr>
          <w:rFonts w:ascii="Calibri" w:hAnsi="Calibri"/>
          <w:b/>
          <w:w w:val="100"/>
        </w:rPr>
      </w:pPr>
    </w:p>
    <w:sectPr w:rsidR="00B83EB2" w:rsidRPr="00B83EB2" w:rsidSect="00A45C9A">
      <w:pgSz w:w="12240" w:h="15840"/>
      <w:pgMar w:top="1008" w:right="1296" w:bottom="1008" w:left="1296" w:header="720" w:footer="720" w:gutter="0"/>
      <w:cols w:space="720"/>
      <w:docGrid w:linePitch="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9E0"/>
    <w:multiLevelType w:val="hybridMultilevel"/>
    <w:tmpl w:val="EC622B96"/>
    <w:lvl w:ilvl="0" w:tplc="D3BEBE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562DE"/>
    <w:multiLevelType w:val="hybridMultilevel"/>
    <w:tmpl w:val="4CF8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66F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3037380"/>
    <w:multiLevelType w:val="hybridMultilevel"/>
    <w:tmpl w:val="208628EC"/>
    <w:lvl w:ilvl="0" w:tplc="A66637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A0428"/>
    <w:multiLevelType w:val="hybridMultilevel"/>
    <w:tmpl w:val="2DEAF950"/>
    <w:lvl w:ilvl="0" w:tplc="1A3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451C7"/>
    <w:multiLevelType w:val="hybridMultilevel"/>
    <w:tmpl w:val="E9D4F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71285"/>
    <w:multiLevelType w:val="hybridMultilevel"/>
    <w:tmpl w:val="9E0CAC14"/>
    <w:lvl w:ilvl="0" w:tplc="ED1E51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E0115"/>
    <w:multiLevelType w:val="hybridMultilevel"/>
    <w:tmpl w:val="16E8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97A6C"/>
    <w:multiLevelType w:val="hybridMultilevel"/>
    <w:tmpl w:val="CA06C82A"/>
    <w:lvl w:ilvl="0" w:tplc="1A3605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185821"/>
    <w:multiLevelType w:val="hybridMultilevel"/>
    <w:tmpl w:val="3C18DC02"/>
    <w:lvl w:ilvl="0" w:tplc="1A36055E">
      <w:start w:val="1"/>
      <w:numFmt w:val="lowerLetter"/>
      <w:lvlText w:val="%1)"/>
      <w:lvlJc w:val="left"/>
      <w:pPr>
        <w:ind w:left="1080" w:hanging="720"/>
      </w:pPr>
      <w:rPr>
        <w:rFonts w:hint="default"/>
      </w:rPr>
    </w:lvl>
    <w:lvl w:ilvl="1" w:tplc="F5D0DF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CF1DFD"/>
    <w:multiLevelType w:val="hybridMultilevel"/>
    <w:tmpl w:val="828E19C0"/>
    <w:lvl w:ilvl="0" w:tplc="F54CE8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D648E"/>
    <w:multiLevelType w:val="hybridMultilevel"/>
    <w:tmpl w:val="CF80FF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C1D99"/>
    <w:multiLevelType w:val="hybridMultilevel"/>
    <w:tmpl w:val="7FA68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082922"/>
    <w:multiLevelType w:val="hybridMultilevel"/>
    <w:tmpl w:val="35243174"/>
    <w:lvl w:ilvl="0" w:tplc="C26EA4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7F66F5"/>
    <w:multiLevelType w:val="hybridMultilevel"/>
    <w:tmpl w:val="00A61D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9"/>
  </w:num>
  <w:num w:numId="4">
    <w:abstractNumId w:val="0"/>
  </w:num>
  <w:num w:numId="5">
    <w:abstractNumId w:val="3"/>
  </w:num>
  <w:num w:numId="6">
    <w:abstractNumId w:val="13"/>
  </w:num>
  <w:num w:numId="7">
    <w:abstractNumId w:val="6"/>
  </w:num>
  <w:num w:numId="8">
    <w:abstractNumId w:val="8"/>
  </w:num>
  <w:num w:numId="9">
    <w:abstractNumId w:val="11"/>
  </w:num>
  <w:num w:numId="10">
    <w:abstractNumId w:val="4"/>
  </w:num>
  <w:num w:numId="11">
    <w:abstractNumId w:val="12"/>
  </w:num>
  <w:num w:numId="12">
    <w:abstractNumId w:val="5"/>
  </w:num>
  <w:num w:numId="13">
    <w:abstractNumId w:val="1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56"/>
  <w:displayHorizontalDrawingGridEvery w:val="2"/>
  <w:characterSpacingControl w:val="doNotCompress"/>
  <w:compat>
    <w:compatSetting w:name="compatibilityMode" w:uri="http://schemas.microsoft.com/office/word" w:val="12"/>
  </w:compat>
  <w:rsids>
    <w:rsidRoot w:val="001C246D"/>
    <w:rsid w:val="000623CF"/>
    <w:rsid w:val="000744B5"/>
    <w:rsid w:val="000744DE"/>
    <w:rsid w:val="0008378B"/>
    <w:rsid w:val="000852C5"/>
    <w:rsid w:val="000E328B"/>
    <w:rsid w:val="001C246D"/>
    <w:rsid w:val="001C45C1"/>
    <w:rsid w:val="002425A0"/>
    <w:rsid w:val="002613FB"/>
    <w:rsid w:val="0026688D"/>
    <w:rsid w:val="002B1C03"/>
    <w:rsid w:val="002F21BB"/>
    <w:rsid w:val="003040CD"/>
    <w:rsid w:val="00365F8C"/>
    <w:rsid w:val="003E69C1"/>
    <w:rsid w:val="004E3FF7"/>
    <w:rsid w:val="005F098A"/>
    <w:rsid w:val="006F32E5"/>
    <w:rsid w:val="00714810"/>
    <w:rsid w:val="00724EF7"/>
    <w:rsid w:val="007E4E18"/>
    <w:rsid w:val="00806F86"/>
    <w:rsid w:val="0083257A"/>
    <w:rsid w:val="0086178A"/>
    <w:rsid w:val="00865727"/>
    <w:rsid w:val="008660FE"/>
    <w:rsid w:val="009661C1"/>
    <w:rsid w:val="00996FC0"/>
    <w:rsid w:val="009A491E"/>
    <w:rsid w:val="00A45C9A"/>
    <w:rsid w:val="00B51D55"/>
    <w:rsid w:val="00B736E5"/>
    <w:rsid w:val="00B83EB2"/>
    <w:rsid w:val="00BD242D"/>
    <w:rsid w:val="00BF13AE"/>
    <w:rsid w:val="00D75AB4"/>
    <w:rsid w:val="00DE61A8"/>
    <w:rsid w:val="00E16D39"/>
    <w:rsid w:val="00F313BD"/>
    <w:rsid w:val="00FB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Arial"/>
        <w:w w:val="233"/>
        <w:sz w:val="22"/>
        <w:szCs w:val="22"/>
        <w:lang w:val="en-US"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46D"/>
    <w:pPr>
      <w:ind w:left="720"/>
      <w:contextualSpacing/>
    </w:pPr>
  </w:style>
  <w:style w:type="paragraph" w:styleId="BalloonText">
    <w:name w:val="Balloon Text"/>
    <w:basedOn w:val="Normal"/>
    <w:link w:val="BalloonTextChar"/>
    <w:uiPriority w:val="99"/>
    <w:semiHidden/>
    <w:unhideWhenUsed/>
    <w:rsid w:val="00F313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 Mullins</dc:creator>
  <cp:lastModifiedBy>Robin Heilman</cp:lastModifiedBy>
  <cp:revision>3</cp:revision>
  <dcterms:created xsi:type="dcterms:W3CDTF">2012-07-18T19:58:00Z</dcterms:created>
  <dcterms:modified xsi:type="dcterms:W3CDTF">2012-07-18T20:27:00Z</dcterms:modified>
</cp:coreProperties>
</file>